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360"/>
        </w:tabs>
        <w:adjustRightInd w:val="0"/>
        <w:snapToGrid w:val="0"/>
        <w:spacing w:line="360" w:lineRule="auto"/>
        <w:jc w:val="center"/>
        <w:rPr>
          <w:rFonts w:ascii="仿宋" w:hAnsi="仿宋" w:eastAsia="仿宋"/>
          <w:b/>
          <w:bCs/>
          <w:sz w:val="32"/>
          <w:szCs w:val="32"/>
        </w:rPr>
      </w:pPr>
      <w:r>
        <w:rPr>
          <w:rFonts w:hint="eastAsia" w:ascii="仿宋" w:hAnsi="仿宋" w:eastAsia="仿宋"/>
          <w:b/>
          <w:bCs/>
          <w:sz w:val="32"/>
          <w:szCs w:val="32"/>
        </w:rPr>
        <w:t>LIMS系统企业端开户申请书</w:t>
      </w:r>
    </w:p>
    <w:p>
      <w:pPr>
        <w:tabs>
          <w:tab w:val="left" w:pos="3360"/>
        </w:tabs>
        <w:adjustRightInd w:val="0"/>
        <w:snapToGrid w:val="0"/>
        <w:spacing w:line="360" w:lineRule="auto"/>
        <w:jc w:val="left"/>
        <w:rPr>
          <w:rFonts w:ascii="仿宋" w:hAnsi="仿宋" w:eastAsia="仿宋"/>
          <w:sz w:val="28"/>
          <w:szCs w:val="28"/>
        </w:rPr>
      </w:pPr>
      <w:r>
        <w:rPr>
          <w:rFonts w:hint="eastAsia" w:ascii="仿宋" w:hAnsi="仿宋" w:eastAsia="仿宋"/>
          <w:sz w:val="28"/>
          <w:szCs w:val="28"/>
        </w:rPr>
        <w:t>中汽研汽车检验中心（武汉）有限公司：</w:t>
      </w:r>
    </w:p>
    <w:p>
      <w:pPr>
        <w:tabs>
          <w:tab w:val="left" w:pos="3360"/>
        </w:tabs>
        <w:adjustRightInd w:val="0"/>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我司因业务需要，在贵司开展试验检测，特申请在贵司“中汽中心LIMS系统企业端”开通企业端账户，以便工作开展。</w:t>
      </w:r>
    </w:p>
    <w:p>
      <w:pPr>
        <w:tabs>
          <w:tab w:val="left" w:pos="3360"/>
        </w:tabs>
        <w:adjustRightInd w:val="0"/>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我司已完全知悉并同意贵司关于</w:t>
      </w:r>
      <w:r>
        <w:rPr>
          <w:rFonts w:ascii="仿宋" w:hAnsi="仿宋" w:eastAsia="仿宋"/>
          <w:sz w:val="28"/>
          <w:szCs w:val="28"/>
        </w:rPr>
        <w:t>LIMS系统企业端开户</w:t>
      </w:r>
      <w:r>
        <w:rPr>
          <w:rFonts w:hint="eastAsia" w:ascii="仿宋" w:hAnsi="仿宋" w:eastAsia="仿宋"/>
          <w:sz w:val="28"/>
          <w:szCs w:val="28"/>
        </w:rPr>
        <w:t>的《法律声明》。</w:t>
      </w:r>
    </w:p>
    <w:p>
      <w:pPr>
        <w:tabs>
          <w:tab w:val="left" w:pos="3360"/>
        </w:tabs>
        <w:adjustRightInd w:val="0"/>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账户开通后，所有通过我司账户在</w:t>
      </w:r>
      <w:r>
        <w:rPr>
          <w:rFonts w:ascii="仿宋" w:hAnsi="仿宋" w:eastAsia="仿宋"/>
          <w:sz w:val="28"/>
          <w:szCs w:val="28"/>
        </w:rPr>
        <w:t>lims</w:t>
      </w:r>
      <w:r>
        <w:rPr>
          <w:rFonts w:hint="eastAsia" w:ascii="仿宋" w:hAnsi="仿宋" w:eastAsia="仿宋"/>
          <w:sz w:val="28"/>
          <w:szCs w:val="28"/>
        </w:rPr>
        <w:t>企业端的下达的试验委托任务视为本公司有效委托。我司承诺自行妥善保管账户密码，如因自身保管不利造成的损失由我司自行承担，贵司不负任何责任。，</w:t>
      </w:r>
    </w:p>
    <w:p>
      <w:pPr>
        <w:tabs>
          <w:tab w:val="left" w:pos="3360"/>
        </w:tabs>
        <w:adjustRightInd w:val="0"/>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我司自愿向贵司提供□公司公章电子版□法人或授权人签名电子版，并同意如下授权：</w:t>
      </w:r>
    </w:p>
    <w:p>
      <w:pPr>
        <w:tabs>
          <w:tab w:val="left" w:pos="3360"/>
        </w:tabs>
        <w:adjustRightInd w:val="0"/>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贵司可将上述勾选的电子证件录入贵司</w:t>
      </w:r>
      <w:r>
        <w:rPr>
          <w:rFonts w:ascii="仿宋" w:hAnsi="仿宋" w:eastAsia="仿宋"/>
          <w:sz w:val="28"/>
          <w:szCs w:val="28"/>
        </w:rPr>
        <w:t>lims</w:t>
      </w:r>
      <w:r>
        <w:rPr>
          <w:rFonts w:hint="eastAsia" w:ascii="仿宋" w:hAnsi="仿宋" w:eastAsia="仿宋"/>
          <w:sz w:val="28"/>
          <w:szCs w:val="28"/>
        </w:rPr>
        <w:t>系统。</w:t>
      </w:r>
    </w:p>
    <w:p>
      <w:pPr>
        <w:tabs>
          <w:tab w:val="left" w:pos="3360"/>
        </w:tabs>
        <w:adjustRightInd w:val="0"/>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2、贵司可</w:t>
      </w:r>
      <w:r>
        <w:rPr>
          <w:rFonts w:hint="eastAsia" w:ascii="仿宋" w:hAnsi="仿宋" w:eastAsia="仿宋"/>
          <w:sz w:val="28"/>
          <w:szCs w:val="28"/>
        </w:rPr>
        <w:t>对我司委托单加盖已授权的电子印章或电子签名。加盖了上述电子签印的委托单视为有效委托单。</w:t>
      </w:r>
    </w:p>
    <w:p>
      <w:pPr>
        <w:tabs>
          <w:tab w:val="left" w:pos="3360"/>
        </w:tabs>
        <w:adjustRightInd w:val="0"/>
        <w:snapToGrid w:val="0"/>
        <w:spacing w:line="360" w:lineRule="auto"/>
        <w:ind w:firstLine="560" w:firstLineChars="200"/>
        <w:jc w:val="left"/>
        <w:rPr>
          <w:rFonts w:hint="eastAsia" w:ascii="仿宋" w:hAnsi="仿宋" w:eastAsia="仿宋"/>
          <w:sz w:val="28"/>
          <w:szCs w:val="28"/>
        </w:rPr>
      </w:pPr>
      <w:r>
        <w:rPr>
          <w:rFonts w:ascii="仿宋" w:hAnsi="仿宋" w:eastAsia="仿宋"/>
          <w:sz w:val="28"/>
          <w:szCs w:val="28"/>
        </w:rPr>
        <w:t>附</w:t>
      </w:r>
      <w:r>
        <w:rPr>
          <w:rFonts w:hint="eastAsia" w:ascii="仿宋" w:hAnsi="仿宋" w:eastAsia="仿宋"/>
          <w:sz w:val="28"/>
          <w:szCs w:val="28"/>
        </w:rPr>
        <w:t>：</w:t>
      </w:r>
    </w:p>
    <w:p>
      <w:pPr>
        <w:tabs>
          <w:tab w:val="left" w:pos="3360"/>
        </w:tabs>
        <w:adjustRightInd w:val="0"/>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LIMS系统企业端开户信息表</w:t>
      </w:r>
    </w:p>
    <w:p>
      <w:pPr>
        <w:tabs>
          <w:tab w:val="left" w:pos="0"/>
        </w:tabs>
        <w:adjustRightInd w:val="0"/>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2、我司</w:t>
      </w:r>
      <w:r>
        <w:rPr>
          <w:rFonts w:hint="eastAsia" w:ascii="仿宋" w:hAnsi="仿宋" w:eastAsia="仿宋"/>
          <w:spacing w:val="-3"/>
          <w:sz w:val="28"/>
          <w:szCs w:val="28"/>
        </w:rPr>
        <w:t>公司营业执照复印件（复印件正面注明：申请中汽中心</w:t>
      </w:r>
      <w:bookmarkStart w:id="0" w:name="_GoBack"/>
      <w:bookmarkEnd w:id="0"/>
      <w:r>
        <w:rPr>
          <w:rFonts w:ascii="仿宋" w:hAnsi="仿宋" w:eastAsia="仿宋"/>
          <w:sz w:val="28"/>
          <w:szCs w:val="28"/>
        </w:rPr>
        <w:t>LIMS</w:t>
      </w:r>
      <w:r>
        <w:rPr>
          <w:rFonts w:hint="eastAsia" w:ascii="仿宋" w:hAnsi="仿宋" w:eastAsia="仿宋"/>
          <w:spacing w:val="-3"/>
          <w:sz w:val="28"/>
          <w:szCs w:val="28"/>
        </w:rPr>
        <w:t>系统企业端网站注册“</w:t>
      </w:r>
      <w:r>
        <w:rPr>
          <w:rFonts w:hint="eastAsia" w:ascii="仿宋" w:hAnsi="仿宋" w:eastAsia="仿宋"/>
          <w:sz w:val="28"/>
          <w:szCs w:val="28"/>
        </w:rPr>
        <w:t>账号</w:t>
      </w:r>
      <w:r>
        <w:rPr>
          <w:rFonts w:ascii="仿宋" w:hAnsi="仿宋" w:eastAsia="仿宋"/>
          <w:spacing w:val="-3"/>
          <w:sz w:val="28"/>
          <w:szCs w:val="28"/>
        </w:rPr>
        <w:t>”</w:t>
      </w:r>
      <w:r>
        <w:rPr>
          <w:rFonts w:hint="eastAsia" w:ascii="仿宋" w:hAnsi="仿宋" w:eastAsia="仿宋"/>
          <w:sz w:val="28"/>
          <w:szCs w:val="28"/>
        </w:rPr>
        <w:t>用）</w:t>
      </w:r>
    </w:p>
    <w:p>
      <w:pPr>
        <w:tabs>
          <w:tab w:val="left" w:pos="0"/>
        </w:tabs>
        <w:adjustRightInd w:val="0"/>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3、我司电子公章、授权人电子签名（添加水印：仅用于LIMS系统企业端下任务单）</w:t>
      </w:r>
    </w:p>
    <w:p>
      <w:pPr>
        <w:tabs>
          <w:tab w:val="left" w:pos="0"/>
        </w:tabs>
        <w:adjustRightInd w:val="0"/>
        <w:snapToGrid w:val="0"/>
        <w:spacing w:line="360" w:lineRule="auto"/>
        <w:ind w:firstLine="565" w:firstLineChars="202"/>
        <w:jc w:val="left"/>
        <w:rPr>
          <w:rFonts w:ascii="仿宋" w:hAnsi="仿宋" w:eastAsia="仿宋"/>
          <w:sz w:val="28"/>
          <w:szCs w:val="28"/>
        </w:rPr>
      </w:pPr>
      <w:r>
        <w:rPr>
          <w:rFonts w:hint="eastAsia" w:ascii="仿宋" w:hAnsi="仿宋" w:eastAsia="仿宋"/>
          <w:sz w:val="28"/>
          <w:szCs w:val="28"/>
        </w:rPr>
        <w:t>4、《法律声明》反馈书</w:t>
      </w:r>
    </w:p>
    <w:p>
      <w:pPr>
        <w:tabs>
          <w:tab w:val="left" w:pos="3360"/>
        </w:tabs>
        <w:adjustRightInd w:val="0"/>
        <w:snapToGrid w:val="0"/>
        <w:spacing w:line="360" w:lineRule="auto"/>
        <w:ind w:right="560" w:firstLine="4060" w:firstLineChars="1450"/>
        <w:rPr>
          <w:rFonts w:ascii="仿宋" w:hAnsi="仿宋" w:eastAsia="仿宋"/>
          <w:sz w:val="28"/>
          <w:szCs w:val="28"/>
        </w:rPr>
      </w:pPr>
      <w:r>
        <w:rPr>
          <w:rFonts w:hint="eastAsia" w:ascii="仿宋" w:hAnsi="仿宋" w:eastAsia="仿宋"/>
          <w:sz w:val="28"/>
          <w:szCs w:val="28"/>
        </w:rPr>
        <w:t>公司（盖章）:</w:t>
      </w:r>
    </w:p>
    <w:p>
      <w:pPr>
        <w:tabs>
          <w:tab w:val="left" w:pos="3360"/>
        </w:tabs>
        <w:adjustRightInd w:val="0"/>
        <w:snapToGrid w:val="0"/>
        <w:spacing w:line="360" w:lineRule="auto"/>
        <w:ind w:right="1120" w:firstLine="3220" w:firstLineChars="1150"/>
        <w:jc w:val="center"/>
        <w:rPr>
          <w:rFonts w:ascii="仿宋" w:hAnsi="仿宋" w:eastAsia="仿宋"/>
          <w:sz w:val="28"/>
          <w:szCs w:val="28"/>
        </w:rPr>
      </w:pPr>
      <w:r>
        <w:rPr>
          <w:rFonts w:hint="eastAsia" w:ascii="仿宋" w:hAnsi="仿宋" w:eastAsia="仿宋"/>
          <w:sz w:val="28"/>
          <w:szCs w:val="28"/>
        </w:rPr>
        <w:t>法人代表（签字）：</w:t>
      </w:r>
    </w:p>
    <w:p>
      <w:pPr>
        <w:tabs>
          <w:tab w:val="left" w:pos="3360"/>
        </w:tabs>
        <w:adjustRightInd w:val="0"/>
        <w:snapToGrid w:val="0"/>
        <w:spacing w:line="360" w:lineRule="auto"/>
        <w:ind w:right="55" w:firstLine="3220" w:firstLineChars="1150"/>
        <w:jc w:val="right"/>
        <w:rPr>
          <w:rFonts w:ascii="仿宋" w:hAnsi="仿宋" w:eastAsia="仿宋"/>
          <w:sz w:val="28"/>
          <w:szCs w:val="28"/>
          <w:highlight w:val="yellow"/>
        </w:rPr>
      </w:pPr>
      <w:r>
        <w:rPr>
          <w:rFonts w:hint="eastAsia" w:ascii="仿宋" w:hAnsi="仿宋" w:eastAsia="仿宋"/>
          <w:sz w:val="28"/>
          <w:szCs w:val="28"/>
        </w:rPr>
        <w:t>二〇二一年  月  日</w:t>
      </w:r>
    </w:p>
    <w:p>
      <w:pPr>
        <w:tabs>
          <w:tab w:val="left" w:pos="3360"/>
        </w:tabs>
        <w:adjustRightInd w:val="0"/>
        <w:snapToGrid w:val="0"/>
        <w:spacing w:line="360" w:lineRule="auto"/>
        <w:jc w:val="left"/>
        <w:rPr>
          <w:rFonts w:ascii="仿宋" w:hAnsi="仿宋" w:eastAsia="仿宋"/>
          <w:sz w:val="32"/>
          <w:szCs w:val="32"/>
        </w:rPr>
      </w:pPr>
      <w:r>
        <w:rPr>
          <w:rFonts w:hint="eastAsia" w:ascii="仿宋" w:hAnsi="仿宋" w:eastAsia="仿宋"/>
          <w:sz w:val="32"/>
          <w:szCs w:val="32"/>
        </w:rPr>
        <w:t>附件1：</w:t>
      </w:r>
    </w:p>
    <w:p>
      <w:pPr>
        <w:tabs>
          <w:tab w:val="left" w:pos="3360"/>
        </w:tabs>
        <w:adjustRightInd w:val="0"/>
        <w:snapToGrid w:val="0"/>
        <w:spacing w:line="360" w:lineRule="auto"/>
        <w:jc w:val="center"/>
        <w:rPr>
          <w:rFonts w:ascii="仿宋" w:hAnsi="仿宋" w:eastAsia="仿宋"/>
          <w:sz w:val="32"/>
          <w:szCs w:val="32"/>
        </w:rPr>
      </w:pPr>
      <w:r>
        <w:rPr>
          <w:rFonts w:hint="eastAsia" w:ascii="仿宋" w:hAnsi="仿宋" w:eastAsia="仿宋"/>
          <w:sz w:val="32"/>
          <w:szCs w:val="32"/>
        </w:rPr>
        <w:t>xx公司LIMS系统企业端开户信息表</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4"/>
        <w:gridCol w:w="1375"/>
        <w:gridCol w:w="1375"/>
        <w:gridCol w:w="1094"/>
        <w:gridCol w:w="1375"/>
        <w:gridCol w:w="2216"/>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pct"/>
          </w:tcPr>
          <w:p>
            <w:pPr>
              <w:jc w:val="center"/>
              <w:rPr>
                <w:rFonts w:ascii="仿宋" w:hAnsi="仿宋" w:eastAsia="仿宋"/>
                <w:sz w:val="24"/>
                <w:szCs w:val="24"/>
              </w:rPr>
            </w:pPr>
            <w:r>
              <w:rPr>
                <w:rFonts w:hint="eastAsia" w:ascii="仿宋" w:hAnsi="仿宋" w:eastAsia="仿宋"/>
                <w:sz w:val="24"/>
                <w:szCs w:val="24"/>
              </w:rPr>
              <w:t>序号</w:t>
            </w:r>
          </w:p>
        </w:tc>
        <w:tc>
          <w:tcPr>
            <w:tcW w:w="759" w:type="pct"/>
          </w:tcPr>
          <w:p>
            <w:pPr>
              <w:jc w:val="center"/>
              <w:rPr>
                <w:rFonts w:ascii="仿宋" w:hAnsi="仿宋" w:eastAsia="仿宋"/>
                <w:sz w:val="24"/>
                <w:szCs w:val="24"/>
              </w:rPr>
            </w:pPr>
            <w:r>
              <w:rPr>
                <w:rFonts w:hint="eastAsia" w:ascii="仿宋" w:hAnsi="仿宋" w:eastAsia="仿宋"/>
                <w:sz w:val="24"/>
                <w:szCs w:val="24"/>
              </w:rPr>
              <w:t>公司全称</w:t>
            </w:r>
          </w:p>
        </w:tc>
        <w:tc>
          <w:tcPr>
            <w:tcW w:w="759" w:type="pct"/>
          </w:tcPr>
          <w:p>
            <w:pPr>
              <w:jc w:val="center"/>
              <w:rPr>
                <w:rFonts w:ascii="仿宋" w:hAnsi="仿宋" w:eastAsia="仿宋"/>
                <w:sz w:val="24"/>
                <w:szCs w:val="24"/>
              </w:rPr>
            </w:pPr>
            <w:r>
              <w:rPr>
                <w:rFonts w:hint="eastAsia" w:ascii="仿宋" w:hAnsi="仿宋" w:eastAsia="仿宋"/>
                <w:sz w:val="24"/>
                <w:szCs w:val="24"/>
              </w:rPr>
              <w:t>具体部门</w:t>
            </w:r>
          </w:p>
        </w:tc>
        <w:tc>
          <w:tcPr>
            <w:tcW w:w="604" w:type="pct"/>
          </w:tcPr>
          <w:p>
            <w:pPr>
              <w:jc w:val="center"/>
              <w:rPr>
                <w:rFonts w:ascii="仿宋" w:hAnsi="仿宋" w:eastAsia="仿宋"/>
                <w:sz w:val="24"/>
                <w:szCs w:val="24"/>
              </w:rPr>
            </w:pPr>
            <w:r>
              <w:rPr>
                <w:rFonts w:hint="eastAsia" w:ascii="仿宋" w:hAnsi="仿宋" w:eastAsia="仿宋"/>
                <w:sz w:val="24"/>
                <w:szCs w:val="24"/>
              </w:rPr>
              <w:t>联系人</w:t>
            </w:r>
          </w:p>
        </w:tc>
        <w:tc>
          <w:tcPr>
            <w:tcW w:w="759" w:type="pct"/>
          </w:tcPr>
          <w:p>
            <w:pPr>
              <w:jc w:val="center"/>
              <w:rPr>
                <w:rFonts w:ascii="仿宋" w:hAnsi="仿宋" w:eastAsia="仿宋"/>
                <w:sz w:val="24"/>
                <w:szCs w:val="24"/>
              </w:rPr>
            </w:pPr>
            <w:r>
              <w:rPr>
                <w:rFonts w:hint="eastAsia" w:ascii="仿宋" w:hAnsi="仿宋" w:eastAsia="仿宋"/>
                <w:sz w:val="24"/>
                <w:szCs w:val="24"/>
              </w:rPr>
              <w:t>联系电话</w:t>
            </w:r>
          </w:p>
        </w:tc>
        <w:tc>
          <w:tcPr>
            <w:tcW w:w="1223" w:type="pct"/>
          </w:tcPr>
          <w:p>
            <w:pPr>
              <w:jc w:val="center"/>
              <w:rPr>
                <w:rFonts w:ascii="仿宋" w:hAnsi="仿宋" w:eastAsia="仿宋"/>
                <w:sz w:val="24"/>
                <w:szCs w:val="24"/>
              </w:rPr>
            </w:pPr>
            <w:r>
              <w:rPr>
                <w:rFonts w:hint="eastAsia" w:ascii="仿宋" w:hAnsi="仿宋" w:eastAsia="仿宋"/>
                <w:sz w:val="24"/>
                <w:szCs w:val="24"/>
              </w:rPr>
              <w:t>拟使用账号名称</w:t>
            </w:r>
          </w:p>
        </w:tc>
        <w:tc>
          <w:tcPr>
            <w:tcW w:w="449" w:type="pct"/>
          </w:tcPr>
          <w:p>
            <w:pPr>
              <w:jc w:val="center"/>
              <w:rPr>
                <w:rFonts w:ascii="仿宋" w:hAnsi="仿宋" w:eastAsia="仿宋"/>
                <w:sz w:val="24"/>
                <w:szCs w:val="24"/>
              </w:rPr>
            </w:pPr>
            <w:r>
              <w:rPr>
                <w:rFonts w:hint="eastAsia" w:ascii="仿宋" w:hAnsi="仿宋" w:eastAsia="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pct"/>
          </w:tcPr>
          <w:p>
            <w:pPr>
              <w:jc w:val="left"/>
              <w:rPr>
                <w:rFonts w:ascii="仿宋" w:hAnsi="仿宋" w:eastAsia="仿宋"/>
                <w:sz w:val="28"/>
                <w:szCs w:val="28"/>
              </w:rPr>
            </w:pPr>
          </w:p>
        </w:tc>
        <w:tc>
          <w:tcPr>
            <w:tcW w:w="759" w:type="pct"/>
          </w:tcPr>
          <w:p>
            <w:pPr>
              <w:jc w:val="left"/>
              <w:rPr>
                <w:rFonts w:ascii="仿宋" w:hAnsi="仿宋" w:eastAsia="仿宋"/>
                <w:sz w:val="28"/>
                <w:szCs w:val="28"/>
              </w:rPr>
            </w:pPr>
          </w:p>
        </w:tc>
        <w:tc>
          <w:tcPr>
            <w:tcW w:w="759" w:type="pct"/>
          </w:tcPr>
          <w:p>
            <w:pPr>
              <w:jc w:val="left"/>
              <w:rPr>
                <w:rFonts w:ascii="仿宋" w:hAnsi="仿宋" w:eastAsia="仿宋"/>
                <w:sz w:val="28"/>
                <w:szCs w:val="28"/>
              </w:rPr>
            </w:pPr>
          </w:p>
        </w:tc>
        <w:tc>
          <w:tcPr>
            <w:tcW w:w="604" w:type="pct"/>
          </w:tcPr>
          <w:p>
            <w:pPr>
              <w:jc w:val="left"/>
              <w:rPr>
                <w:rFonts w:ascii="仿宋" w:hAnsi="仿宋" w:eastAsia="仿宋"/>
                <w:sz w:val="28"/>
                <w:szCs w:val="28"/>
              </w:rPr>
            </w:pPr>
          </w:p>
        </w:tc>
        <w:tc>
          <w:tcPr>
            <w:tcW w:w="759" w:type="pct"/>
          </w:tcPr>
          <w:p>
            <w:pPr>
              <w:jc w:val="left"/>
              <w:rPr>
                <w:rFonts w:ascii="仿宋" w:hAnsi="仿宋" w:eastAsia="仿宋"/>
                <w:sz w:val="28"/>
                <w:szCs w:val="28"/>
              </w:rPr>
            </w:pPr>
          </w:p>
        </w:tc>
        <w:tc>
          <w:tcPr>
            <w:tcW w:w="1223" w:type="pct"/>
          </w:tcPr>
          <w:p>
            <w:pPr>
              <w:jc w:val="left"/>
              <w:rPr>
                <w:rFonts w:ascii="仿宋" w:hAnsi="仿宋" w:eastAsia="仿宋"/>
                <w:sz w:val="28"/>
                <w:szCs w:val="28"/>
              </w:rPr>
            </w:pPr>
          </w:p>
        </w:tc>
        <w:tc>
          <w:tcPr>
            <w:tcW w:w="449" w:type="pct"/>
          </w:tcPr>
          <w:p>
            <w:pPr>
              <w:jc w:val="left"/>
              <w:rPr>
                <w:rFonts w:ascii="仿宋" w:hAnsi="仿宋" w:eastAsia="仿宋"/>
                <w:sz w:val="28"/>
                <w:szCs w:val="28"/>
              </w:rPr>
            </w:pPr>
          </w:p>
        </w:tc>
      </w:tr>
    </w:tbl>
    <w:p>
      <w:pPr>
        <w:tabs>
          <w:tab w:val="left" w:pos="3360"/>
        </w:tabs>
        <w:adjustRightInd w:val="0"/>
        <w:snapToGrid w:val="0"/>
        <w:spacing w:line="360" w:lineRule="auto"/>
        <w:jc w:val="left"/>
        <w:rPr>
          <w:rFonts w:ascii="仿宋" w:hAnsi="仿宋" w:eastAsia="仿宋"/>
          <w:sz w:val="24"/>
          <w:szCs w:val="24"/>
        </w:rPr>
      </w:pPr>
    </w:p>
    <w:p>
      <w:pPr>
        <w:tabs>
          <w:tab w:val="left" w:pos="3360"/>
        </w:tabs>
        <w:adjustRightInd w:val="0"/>
        <w:snapToGrid w:val="0"/>
        <w:spacing w:line="360" w:lineRule="auto"/>
        <w:jc w:val="left"/>
        <w:rPr>
          <w:rFonts w:ascii="仿宋" w:hAnsi="仿宋" w:eastAsia="仿宋"/>
          <w:color w:val="auto"/>
          <w:sz w:val="24"/>
          <w:szCs w:val="24"/>
        </w:rPr>
      </w:pPr>
      <w:r>
        <w:rPr>
          <w:rFonts w:ascii="仿宋" w:hAnsi="仿宋" w:eastAsia="仿宋"/>
          <w:color w:val="auto"/>
          <w:sz w:val="24"/>
          <w:szCs w:val="24"/>
        </w:rPr>
        <w:t>表格填写说明</w:t>
      </w:r>
      <w:r>
        <w:rPr>
          <w:rFonts w:hint="eastAsia" w:ascii="仿宋" w:hAnsi="仿宋" w:eastAsia="仿宋"/>
          <w:color w:val="auto"/>
          <w:sz w:val="24"/>
          <w:szCs w:val="24"/>
        </w:rPr>
        <w:t>：</w:t>
      </w:r>
    </w:p>
    <w:p>
      <w:pPr>
        <w:pStyle w:val="12"/>
        <w:numPr>
          <w:ilvl w:val="0"/>
          <w:numId w:val="1"/>
        </w:numPr>
        <w:tabs>
          <w:tab w:val="left" w:pos="426"/>
        </w:tabs>
        <w:adjustRightInd w:val="0"/>
        <w:snapToGrid w:val="0"/>
        <w:spacing w:line="360" w:lineRule="auto"/>
        <w:ind w:left="425" w:hanging="424" w:hangingChars="177"/>
        <w:jc w:val="left"/>
        <w:rPr>
          <w:rFonts w:ascii="仿宋" w:hAnsi="仿宋" w:eastAsia="仿宋"/>
          <w:color w:val="auto"/>
          <w:sz w:val="24"/>
          <w:szCs w:val="24"/>
        </w:rPr>
      </w:pPr>
      <w:r>
        <w:rPr>
          <w:rFonts w:hint="eastAsia" w:ascii="仿宋" w:hAnsi="仿宋" w:eastAsia="仿宋"/>
          <w:color w:val="auto"/>
          <w:sz w:val="24"/>
          <w:szCs w:val="24"/>
        </w:rPr>
        <w:t>同</w:t>
      </w:r>
      <w:r>
        <w:rPr>
          <w:rFonts w:ascii="仿宋" w:hAnsi="仿宋" w:eastAsia="仿宋"/>
          <w:color w:val="auto"/>
          <w:sz w:val="24"/>
          <w:szCs w:val="24"/>
        </w:rPr>
        <w:t>一个公司的不同部门可以分别分配账号</w:t>
      </w:r>
      <w:r>
        <w:rPr>
          <w:rFonts w:hint="eastAsia" w:ascii="仿宋" w:hAnsi="仿宋" w:eastAsia="仿宋"/>
          <w:color w:val="auto"/>
          <w:sz w:val="24"/>
          <w:szCs w:val="24"/>
        </w:rPr>
        <w:t>，如有多个部门需要开户，请在表中依次填写；</w:t>
      </w:r>
    </w:p>
    <w:p>
      <w:pPr>
        <w:pStyle w:val="12"/>
        <w:numPr>
          <w:ilvl w:val="0"/>
          <w:numId w:val="1"/>
        </w:numPr>
        <w:adjustRightInd w:val="0"/>
        <w:snapToGrid w:val="0"/>
        <w:spacing w:line="360" w:lineRule="auto"/>
        <w:ind w:left="426" w:hanging="426" w:firstLineChars="0"/>
        <w:jc w:val="left"/>
        <w:rPr>
          <w:rFonts w:ascii="仿宋" w:hAnsi="仿宋" w:eastAsia="仿宋"/>
          <w:color w:val="auto"/>
          <w:sz w:val="24"/>
          <w:szCs w:val="24"/>
        </w:rPr>
      </w:pPr>
      <w:r>
        <w:rPr>
          <w:rFonts w:ascii="仿宋" w:hAnsi="仿宋" w:eastAsia="仿宋"/>
          <w:color w:val="auto"/>
          <w:sz w:val="24"/>
          <w:szCs w:val="24"/>
        </w:rPr>
        <w:t>客户账号可由系统分配</w:t>
      </w:r>
      <w:r>
        <w:rPr>
          <w:rFonts w:hint="eastAsia" w:ascii="仿宋" w:hAnsi="仿宋" w:eastAsia="仿宋"/>
          <w:color w:val="auto"/>
          <w:sz w:val="24"/>
          <w:szCs w:val="24"/>
        </w:rPr>
        <w:t>，</w:t>
      </w:r>
      <w:r>
        <w:rPr>
          <w:rFonts w:ascii="仿宋" w:hAnsi="仿宋" w:eastAsia="仿宋"/>
          <w:color w:val="auto"/>
          <w:sz w:val="24"/>
          <w:szCs w:val="24"/>
        </w:rPr>
        <w:t>也可根据需要由自行命名账号</w:t>
      </w:r>
      <w:r>
        <w:rPr>
          <w:rFonts w:hint="eastAsia" w:ascii="仿宋" w:hAnsi="仿宋" w:eastAsia="仿宋"/>
          <w:color w:val="auto"/>
          <w:sz w:val="24"/>
          <w:szCs w:val="24"/>
        </w:rPr>
        <w:t>ID，但不得使用个人名称</w:t>
      </w:r>
      <w:r>
        <w:rPr>
          <w:rFonts w:ascii="仿宋" w:hAnsi="仿宋" w:eastAsia="仿宋"/>
          <w:color w:val="auto"/>
          <w:sz w:val="24"/>
          <w:szCs w:val="24"/>
        </w:rPr>
        <w:t>，</w:t>
      </w:r>
      <w:r>
        <w:rPr>
          <w:rFonts w:hint="eastAsia" w:ascii="仿宋" w:hAnsi="仿宋" w:eastAsia="仿宋"/>
          <w:color w:val="auto"/>
          <w:sz w:val="24"/>
          <w:szCs w:val="24"/>
        </w:rPr>
        <w:t>最好</w:t>
      </w:r>
      <w:r>
        <w:rPr>
          <w:rFonts w:ascii="仿宋" w:hAnsi="仿宋" w:eastAsia="仿宋"/>
          <w:color w:val="auto"/>
          <w:sz w:val="24"/>
          <w:szCs w:val="24"/>
        </w:rPr>
        <w:t>用公司简称</w:t>
      </w:r>
      <w:r>
        <w:rPr>
          <w:rFonts w:hint="eastAsia" w:ascii="仿宋" w:hAnsi="仿宋" w:eastAsia="仿宋"/>
          <w:color w:val="auto"/>
          <w:sz w:val="24"/>
          <w:szCs w:val="24"/>
        </w:rPr>
        <w:t>，</w:t>
      </w:r>
      <w:r>
        <w:rPr>
          <w:rFonts w:ascii="仿宋" w:hAnsi="仿宋" w:eastAsia="仿宋"/>
          <w:color w:val="auto"/>
          <w:sz w:val="24"/>
          <w:szCs w:val="24"/>
        </w:rPr>
        <w:t>并需经过查重确认有效后方可使用</w:t>
      </w:r>
    </w:p>
    <w:p/>
    <w:p>
      <w:pPr>
        <w:jc w:val="right"/>
        <w:rPr>
          <w:rFonts w:asciiTheme="minorEastAsia" w:hAnsiTheme="minorEastAsia"/>
          <w:sz w:val="28"/>
          <w:szCs w:val="28"/>
        </w:rPr>
      </w:pPr>
    </w:p>
    <w:p>
      <w:pPr>
        <w:jc w:val="left"/>
        <w:rPr>
          <w:rFonts w:asciiTheme="minorEastAsia" w:hAnsiTheme="minorEastAsia"/>
          <w:sz w:val="28"/>
          <w:szCs w:val="28"/>
        </w:rPr>
      </w:pPr>
    </w:p>
    <w:p>
      <w:pPr>
        <w:jc w:val="left"/>
        <w:rPr>
          <w:rFonts w:asciiTheme="minorEastAsia" w:hAnsiTheme="minorEastAsia"/>
          <w:sz w:val="28"/>
          <w:szCs w:val="28"/>
        </w:rPr>
      </w:pPr>
    </w:p>
    <w:p>
      <w:pPr>
        <w:jc w:val="left"/>
        <w:rPr>
          <w:rFonts w:asciiTheme="minorEastAsia" w:hAnsiTheme="minorEastAsia"/>
          <w:sz w:val="28"/>
          <w:szCs w:val="28"/>
        </w:rPr>
      </w:pPr>
    </w:p>
    <w:p>
      <w:pPr>
        <w:jc w:val="left"/>
        <w:rPr>
          <w:rFonts w:asciiTheme="minorEastAsia" w:hAnsiTheme="minorEastAsia"/>
          <w:sz w:val="28"/>
          <w:szCs w:val="28"/>
        </w:rPr>
      </w:pPr>
    </w:p>
    <w:p>
      <w:pPr>
        <w:jc w:val="left"/>
        <w:rPr>
          <w:rFonts w:asciiTheme="minorEastAsia" w:hAnsiTheme="minorEastAsia"/>
          <w:sz w:val="28"/>
          <w:szCs w:val="28"/>
        </w:rPr>
      </w:pPr>
    </w:p>
    <w:p>
      <w:pPr>
        <w:jc w:val="left"/>
        <w:rPr>
          <w:rFonts w:asciiTheme="minorEastAsia" w:hAnsiTheme="minorEastAsia"/>
          <w:sz w:val="28"/>
          <w:szCs w:val="28"/>
        </w:rPr>
      </w:pPr>
    </w:p>
    <w:p>
      <w:pPr>
        <w:jc w:val="left"/>
        <w:rPr>
          <w:rFonts w:asciiTheme="minorEastAsia" w:hAnsiTheme="minorEastAsia"/>
          <w:sz w:val="28"/>
          <w:szCs w:val="28"/>
        </w:rPr>
      </w:pPr>
    </w:p>
    <w:p>
      <w:pPr>
        <w:jc w:val="left"/>
        <w:rPr>
          <w:rFonts w:asciiTheme="minorEastAsia" w:hAnsiTheme="minorEastAsia"/>
          <w:sz w:val="28"/>
          <w:szCs w:val="28"/>
        </w:rPr>
      </w:pPr>
    </w:p>
    <w:p>
      <w:pPr>
        <w:jc w:val="left"/>
        <w:rPr>
          <w:rFonts w:asciiTheme="minorEastAsia" w:hAnsiTheme="minorEastAsia"/>
          <w:sz w:val="28"/>
          <w:szCs w:val="28"/>
        </w:rPr>
      </w:pPr>
    </w:p>
    <w:p>
      <w:pPr>
        <w:jc w:val="left"/>
        <w:rPr>
          <w:rFonts w:asciiTheme="minorEastAsia" w:hAnsiTheme="minorEastAsia"/>
          <w:sz w:val="28"/>
          <w:szCs w:val="28"/>
        </w:rPr>
      </w:pPr>
    </w:p>
    <w:p>
      <w:pPr>
        <w:jc w:val="left"/>
        <w:rPr>
          <w:rFonts w:asciiTheme="minorEastAsia" w:hAnsiTheme="minorEastAsia"/>
          <w:sz w:val="28"/>
          <w:szCs w:val="28"/>
        </w:rPr>
      </w:pPr>
    </w:p>
    <w:p>
      <w:pPr>
        <w:widowControl/>
        <w:pBdr>
          <w:bottom w:val="single" w:color="267BBE" w:sz="6" w:space="8"/>
        </w:pBdr>
        <w:shd w:val="clear" w:color="auto" w:fill="FFFFFF"/>
        <w:jc w:val="center"/>
        <w:outlineLvl w:val="2"/>
        <w:rPr>
          <w:rFonts w:ascii="inherit" w:hAnsi="inherit" w:cs="Helvetica"/>
          <w:color w:val="000000"/>
          <w:kern w:val="0"/>
          <w:sz w:val="32"/>
          <w:szCs w:val="32"/>
          <w:highlight w:val="none"/>
        </w:rPr>
      </w:pPr>
      <w:r>
        <w:rPr>
          <w:rFonts w:ascii="inherit" w:hAnsi="inherit" w:cs="Helvetica"/>
          <w:color w:val="000000"/>
          <w:kern w:val="0"/>
          <w:sz w:val="32"/>
          <w:szCs w:val="32"/>
          <w:highlight w:val="none"/>
        </w:rPr>
        <w:t>法律声明</w:t>
      </w:r>
    </w:p>
    <w:p>
      <w:pPr>
        <w:widowControl/>
        <w:shd w:val="clear" w:color="auto" w:fill="FFFFFF"/>
        <w:spacing w:after="150" w:line="540" w:lineRule="atLeast"/>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本网站由中汽研汽车检验中心（武汉）有限公司创设。对本网站的内容，中汽研汽车检验中心（武汉）有限公司不做任何明示或默示形式的保证：不保证提供的内容或搜索结果满足您的要求，本网站提供的资料如与相关纸质文本不符，以纸质文本为准；不保证网络服务不中断，因网络状况、通讯线路、第三方网站等任何原因而导致您不能正常使用本网站，中汽研汽车检验中心（武汉）有限公司不承担任何法律责任；中汽研汽车检验中心（武汉）有限公司可随时更改本网站内容，无需另作通知。</w:t>
      </w:r>
    </w:p>
    <w:p>
      <w:pPr>
        <w:widowControl/>
        <w:shd w:val="clear" w:color="auto" w:fill="FFFFFF"/>
        <w:spacing w:after="150" w:line="540" w:lineRule="atLeast"/>
        <w:jc w:val="left"/>
        <w:rPr>
          <w:rFonts w:ascii="宋体" w:hAnsi="宋体" w:cs="宋体"/>
          <w:color w:val="000000"/>
          <w:kern w:val="0"/>
          <w:sz w:val="20"/>
          <w:szCs w:val="20"/>
          <w:highlight w:val="none"/>
        </w:rPr>
      </w:pPr>
      <w:r>
        <w:rPr>
          <w:rFonts w:hint="eastAsia" w:ascii="宋体" w:hAnsi="宋体" w:cs="宋体"/>
          <w:b/>
          <w:bCs/>
          <w:color w:val="000000"/>
          <w:kern w:val="0"/>
          <w:sz w:val="20"/>
          <w:szCs w:val="21"/>
          <w:highlight w:val="none"/>
        </w:rPr>
        <w:t>    版权声明</w:t>
      </w:r>
    </w:p>
    <w:p>
      <w:pPr>
        <w:widowControl/>
        <w:shd w:val="clear" w:color="auto" w:fill="FFFFFF"/>
        <w:spacing w:after="150" w:line="540" w:lineRule="atLeast"/>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本网站提供的任何内容（包括但不限于数据、文字、图表、图象、声音或录象等）的版权，未经特殊说明，均属于中汽研汽车检验中心（武汉）有限公司或相关权利人。未经中汽研汽车检验中心（武汉）有限公司事先的书面许可，不得以任何方式擅自复制、再造、传播、出版、转帖、改编或陈列本网站的内容。同时，未经中汽研汽车检验中心（武汉）有限公司书面许可，对于本网站上的任何内容，任何人不得在非中汽研汽车检验中心（武汉）有限公司所属的服务器上做镜像。任何未经授权使用本网站的行为都将违反《中华人民共和国著作权法》和其他法律法规以及有关国际公约的规定，中汽研汽车检验中心（武汉）有限公司保留按相关法律追索的权利。</w:t>
      </w:r>
    </w:p>
    <w:p>
      <w:pPr>
        <w:widowControl/>
        <w:shd w:val="clear" w:color="auto" w:fill="FFFFFF"/>
        <w:spacing w:after="150" w:line="540" w:lineRule="atLeast"/>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任何个人和组织获得允许后以任何形式复制和传播本站点中版权属于中汽研汽车检验中心（武汉）有限公司所有的内容，还必须遵守以下条件：</w:t>
      </w:r>
    </w:p>
    <w:p>
      <w:pPr>
        <w:widowControl/>
        <w:shd w:val="clear" w:color="auto" w:fill="FFFFFF"/>
        <w:spacing w:after="150" w:line="540" w:lineRule="atLeast"/>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1.摘录或引述应确保反映原文的真实含义。</w:t>
      </w:r>
    </w:p>
    <w:p>
      <w:pPr>
        <w:widowControl/>
        <w:shd w:val="clear" w:color="auto" w:fill="FFFFFF"/>
        <w:spacing w:after="150" w:line="540" w:lineRule="atLeast"/>
        <w:ind w:firstLine="735"/>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2.注明出处，即本站点的 URL：</w:t>
      </w:r>
      <w:r>
        <w:rPr>
          <w:sz w:val="20"/>
          <w:szCs w:val="21"/>
          <w:highlight w:val="none"/>
        </w:rPr>
        <w:fldChar w:fldCharType="begin"/>
      </w:r>
      <w:r>
        <w:rPr>
          <w:sz w:val="20"/>
          <w:szCs w:val="21"/>
          <w:highlight w:val="none"/>
        </w:rPr>
        <w:instrText xml:space="preserve"> HYPERLINK "http://qylims.catarctc.com/" </w:instrText>
      </w:r>
      <w:r>
        <w:rPr>
          <w:sz w:val="20"/>
          <w:szCs w:val="21"/>
          <w:highlight w:val="none"/>
        </w:rPr>
        <w:fldChar w:fldCharType="separate"/>
      </w:r>
      <w:r>
        <w:rPr>
          <w:rStyle w:val="9"/>
          <w:rFonts w:hint="eastAsia" w:ascii="宋体" w:hAnsi="宋体" w:cs="宋体"/>
          <w:kern w:val="0"/>
          <w:sz w:val="20"/>
          <w:szCs w:val="20"/>
          <w:highlight w:val="none"/>
        </w:rPr>
        <w:t>http://qylims.catarctc.com/</w:t>
      </w:r>
      <w:r>
        <w:rPr>
          <w:rStyle w:val="9"/>
          <w:rFonts w:hint="eastAsia" w:ascii="宋体" w:hAnsi="宋体" w:cs="宋体"/>
          <w:kern w:val="0"/>
          <w:sz w:val="20"/>
          <w:szCs w:val="20"/>
          <w:highlight w:val="none"/>
        </w:rPr>
        <w:fldChar w:fldCharType="end"/>
      </w:r>
      <w:r>
        <w:rPr>
          <w:rFonts w:hint="eastAsia" w:ascii="宋体" w:hAnsi="宋体" w:cs="宋体"/>
          <w:color w:val="000000"/>
          <w:kern w:val="0"/>
          <w:sz w:val="20"/>
          <w:szCs w:val="20"/>
          <w:highlight w:val="none"/>
        </w:rPr>
        <w:t>。</w:t>
      </w:r>
    </w:p>
    <w:p>
      <w:pPr>
        <w:widowControl/>
        <w:shd w:val="clear" w:color="auto" w:fill="FFFFFF"/>
        <w:spacing w:after="150" w:line="540" w:lineRule="atLeast"/>
        <w:ind w:firstLine="735"/>
        <w:jc w:val="left"/>
        <w:rPr>
          <w:rFonts w:ascii="宋体" w:hAnsi="宋体" w:cs="宋体"/>
          <w:color w:val="000000"/>
          <w:kern w:val="0"/>
          <w:sz w:val="20"/>
          <w:szCs w:val="20"/>
          <w:highlight w:val="none"/>
        </w:rPr>
      </w:pPr>
    </w:p>
    <w:p>
      <w:pPr>
        <w:widowControl/>
        <w:shd w:val="clear" w:color="auto" w:fill="FFFFFF"/>
        <w:spacing w:after="150" w:line="540" w:lineRule="atLeast"/>
        <w:ind w:firstLine="735"/>
        <w:jc w:val="left"/>
        <w:rPr>
          <w:rFonts w:ascii="宋体" w:hAnsi="宋体" w:cs="宋体"/>
          <w:color w:val="000000"/>
          <w:kern w:val="0"/>
          <w:sz w:val="20"/>
          <w:szCs w:val="20"/>
          <w:highlight w:val="none"/>
        </w:rPr>
      </w:pPr>
    </w:p>
    <w:p>
      <w:pPr>
        <w:widowControl/>
        <w:shd w:val="clear" w:color="auto" w:fill="FFFFFF"/>
        <w:spacing w:after="150" w:line="540" w:lineRule="atLeast"/>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r>
        <w:rPr>
          <w:rFonts w:hint="eastAsia" w:ascii="宋体" w:hAnsi="宋体" w:cs="宋体"/>
          <w:color w:val="000000"/>
          <w:kern w:val="0"/>
          <w:sz w:val="20"/>
          <w:szCs w:val="21"/>
          <w:highlight w:val="none"/>
        </w:rPr>
        <w:t> </w:t>
      </w:r>
      <w:r>
        <w:rPr>
          <w:rFonts w:hint="eastAsia" w:ascii="宋体" w:hAnsi="宋体" w:cs="宋体"/>
          <w:b/>
          <w:bCs/>
          <w:color w:val="000000"/>
          <w:kern w:val="0"/>
          <w:sz w:val="20"/>
          <w:szCs w:val="21"/>
          <w:highlight w:val="none"/>
        </w:rPr>
        <w:t>隐私保护声明</w:t>
      </w:r>
    </w:p>
    <w:p>
      <w:pPr>
        <w:widowControl/>
        <w:shd w:val="clear" w:color="auto" w:fill="FFFFFF"/>
        <w:spacing w:after="150" w:line="540" w:lineRule="atLeast"/>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保护用户隐私是中汽研汽车检验中心（武汉）有限公司的一项基本原则。中汽研汽车检验中心（武汉）有限公司不会公布或传播您在本网站注册的任何资料，但下列情况除外：</w:t>
      </w:r>
    </w:p>
    <w:p>
      <w:pPr>
        <w:widowControl/>
        <w:shd w:val="clear" w:color="auto" w:fill="FFFFFF"/>
        <w:spacing w:after="150" w:line="540" w:lineRule="atLeast"/>
        <w:ind w:firstLine="400" w:firstLineChars="200"/>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1、事先获得用户的明确授权；</w:t>
      </w:r>
    </w:p>
    <w:p>
      <w:pPr>
        <w:spacing w:after="150" w:line="540" w:lineRule="atLeast"/>
        <w:ind w:firstLine="400" w:firstLineChars="200"/>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2、与国家安全、国防安全有关的；</w:t>
      </w:r>
    </w:p>
    <w:p>
      <w:pPr>
        <w:spacing w:after="150" w:line="540" w:lineRule="atLeast"/>
        <w:ind w:firstLine="400" w:firstLineChars="200"/>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3、与公共安全、公共卫生、重大公共利益有关的；</w:t>
      </w:r>
    </w:p>
    <w:p>
      <w:pPr>
        <w:spacing w:after="150" w:line="540" w:lineRule="atLeast"/>
        <w:ind w:firstLine="400" w:firstLineChars="200"/>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4、与犯罪侦查、起诉、审判和判决执行等有关的；</w:t>
      </w:r>
    </w:p>
    <w:p>
      <w:pPr>
        <w:spacing w:after="150" w:line="540" w:lineRule="atLeast"/>
        <w:ind w:firstLine="400" w:firstLineChars="200"/>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5、出于维护个人信息主体或其他个人的生命、财产等重大合法权益但又很难得到您本人同意的；</w:t>
      </w:r>
    </w:p>
    <w:p>
      <w:pPr>
        <w:spacing w:after="150" w:line="540" w:lineRule="atLeast"/>
        <w:ind w:firstLine="400" w:firstLineChars="200"/>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6、所收集的个人信息是您自行向社会公众公开的；</w:t>
      </w:r>
    </w:p>
    <w:p>
      <w:pPr>
        <w:spacing w:after="150" w:line="540" w:lineRule="atLeast"/>
        <w:ind w:firstLine="400" w:firstLineChars="200"/>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7、从合法公开披露的信息中收集个人信息的，如合法的新闻报道、政府信息公开等渠道；</w:t>
      </w:r>
    </w:p>
    <w:p>
      <w:pPr>
        <w:spacing w:after="150" w:line="540" w:lineRule="atLeast"/>
        <w:ind w:firstLine="400" w:firstLineChars="200"/>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8、用于维护所提供的产品或服务的安全稳定运行所必需的，例如发现、处置产品或服务的故障；</w:t>
      </w:r>
    </w:p>
    <w:p>
      <w:pPr>
        <w:spacing w:after="150" w:line="540" w:lineRule="atLeast"/>
        <w:ind w:firstLine="400" w:firstLineChars="200"/>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9、为合法的新闻报道所必需的；</w:t>
      </w:r>
    </w:p>
    <w:p>
      <w:pPr>
        <w:spacing w:after="150" w:line="540" w:lineRule="atLeast"/>
        <w:ind w:firstLine="400" w:firstLineChars="200"/>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10、学术研究机构基于公共利益开展统计或学术研究所必要，且对外提供学术研究或描述的结果时，对结果中所包含的个人信息进行去标识化处理的；</w:t>
      </w:r>
    </w:p>
    <w:p>
      <w:pPr>
        <w:widowControl/>
        <w:shd w:val="clear" w:color="auto" w:fill="FFFFFF"/>
        <w:spacing w:after="150" w:line="540" w:lineRule="atLeast"/>
        <w:ind w:firstLine="400" w:firstLineChars="200"/>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11、用户违反使用条款的规定或有其他损害中汽研汽车检验中心（武汉）有限公司利益的行为。</w:t>
      </w:r>
    </w:p>
    <w:p>
      <w:pPr>
        <w:widowControl/>
        <w:shd w:val="clear" w:color="auto" w:fill="FFFFFF"/>
        <w:spacing w:after="150" w:line="540" w:lineRule="atLeast"/>
        <w:ind w:firstLine="400" w:firstLineChars="200"/>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12、法律法规规定的其他情形。</w:t>
      </w:r>
    </w:p>
    <w:p>
      <w:pPr>
        <w:widowControl/>
        <w:shd w:val="clear" w:color="auto" w:fill="FFFFFF"/>
        <w:spacing w:after="150" w:line="540" w:lineRule="atLeast"/>
        <w:ind w:firstLine="400" w:firstLineChars="200"/>
        <w:jc w:val="left"/>
        <w:rPr>
          <w:rFonts w:ascii="宋体" w:hAnsi="宋体" w:cs="宋体"/>
          <w:color w:val="000000"/>
          <w:kern w:val="0"/>
          <w:sz w:val="20"/>
          <w:szCs w:val="20"/>
          <w:highlight w:val="none"/>
        </w:rPr>
      </w:pPr>
    </w:p>
    <w:p>
      <w:pPr>
        <w:widowControl/>
        <w:shd w:val="clear" w:color="auto" w:fill="FFFFFF"/>
        <w:spacing w:after="150" w:line="540" w:lineRule="atLeast"/>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r>
        <w:rPr>
          <w:rFonts w:hint="eastAsia" w:ascii="宋体" w:hAnsi="宋体" w:cs="宋体"/>
          <w:color w:val="000000"/>
          <w:kern w:val="0"/>
          <w:sz w:val="20"/>
          <w:szCs w:val="21"/>
          <w:highlight w:val="none"/>
        </w:rPr>
        <w:t> </w:t>
      </w:r>
      <w:r>
        <w:rPr>
          <w:rFonts w:hint="eastAsia" w:ascii="宋体" w:hAnsi="宋体" w:cs="宋体"/>
          <w:b/>
          <w:bCs/>
          <w:color w:val="000000"/>
          <w:kern w:val="0"/>
          <w:sz w:val="20"/>
          <w:szCs w:val="21"/>
          <w:highlight w:val="none"/>
        </w:rPr>
        <w:t>免责声明</w:t>
      </w:r>
    </w:p>
    <w:p>
      <w:pPr>
        <w:widowControl/>
        <w:shd w:val="clear" w:color="auto" w:fill="FFFFFF"/>
        <w:spacing w:after="150" w:line="540" w:lineRule="atLeast"/>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对本网站的内容，中汽研汽车检验中心（武汉）有限公司已尽最大努力之审核，但不提供任何形式的明示的或默示的关于内容的正确性、及时性、有效性、稳定性、可用性、不侵犯他人权利等方面的保证；不保证服务器的稳定性，不保证您任何时候均可浏览、阅读、复制、使用本网站；不保证网站内容所包含的文字、图形、材料、链接、说明、陈述或其它事项的准确性或完整性,也不保证本网站的内容不存在打印、复制及其他输入方面的错误。我中心可随时更改本网站内容，无须另作通知，但并不保证在内容变化时及时更新，也不保证在更新时通知您。</w:t>
      </w:r>
    </w:p>
    <w:p>
      <w:pPr>
        <w:widowControl/>
        <w:shd w:val="clear" w:color="auto" w:fill="FFFFFF"/>
        <w:spacing w:after="150" w:line="540" w:lineRule="atLeast"/>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任何情况下，中汽研汽车检验中心（武汉）有限公司对于进入或使用本网站引起的任何依赖本网站内容而作出的决定或采取的行动不承担任何责任，对进入或使用本网站而产生的任何直接的、间接的、惩罚性的损失或其他任何形式的损失包括但不限于业务中断、数据丢失或利润损失不承担任何责任，即使我中心被明确告知可能会发生上述损失。</w:t>
      </w:r>
    </w:p>
    <w:p>
      <w:pPr>
        <w:widowControl/>
        <w:shd w:val="clear" w:color="auto" w:fill="FFFFFF"/>
        <w:spacing w:after="150" w:line="540" w:lineRule="atLeast"/>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中汽研汽车检验中心（武汉）有限公司对于在进入、浏览和使用本网站或从本网站下载任何内容而导致病毒或其他破坏性程序对您的电脑系统以及其他任何软件、硬件、IT系统或财产的损害或损失不承担任何责任。</w:t>
      </w:r>
    </w:p>
    <w:p>
      <w:pPr>
        <w:widowControl/>
        <w:shd w:val="clear" w:color="auto" w:fill="FFFFFF"/>
        <w:spacing w:after="150" w:line="540" w:lineRule="atLeast"/>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中汽研汽车检验中心（武汉）有限公司对于第三人采用非法手段进入本网站取得有关密码、资料和内容而造成的任何损害或损失不承担任何责任。</w:t>
      </w:r>
    </w:p>
    <w:p>
      <w:pPr>
        <w:widowControl/>
        <w:shd w:val="clear" w:color="auto" w:fill="FFFFFF"/>
        <w:spacing w:after="150" w:line="540" w:lineRule="atLeast"/>
        <w:jc w:val="left"/>
        <w:rPr>
          <w:rFonts w:ascii="宋体" w:hAnsi="宋体" w:cs="宋体"/>
          <w:color w:val="000000"/>
          <w:kern w:val="0"/>
          <w:sz w:val="20"/>
          <w:szCs w:val="20"/>
          <w:highlight w:val="none"/>
        </w:rPr>
      </w:pPr>
      <w:r>
        <w:rPr>
          <w:rFonts w:hint="eastAsia" w:ascii="宋体" w:hAnsi="宋体" w:cs="宋体"/>
          <w:b/>
          <w:bCs/>
          <w:color w:val="000000"/>
          <w:kern w:val="0"/>
          <w:sz w:val="20"/>
          <w:szCs w:val="21"/>
          <w:highlight w:val="none"/>
        </w:rPr>
        <w:t>    指向本网站的链接</w:t>
      </w:r>
    </w:p>
    <w:p>
      <w:pPr>
        <w:widowControl/>
        <w:shd w:val="clear" w:color="auto" w:fill="FFFFFF"/>
        <w:spacing w:after="150" w:line="540" w:lineRule="atLeast"/>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如希望作指向到本网站的链接，请联络我们；在获得中汽研汽车检验中心（武汉）有限公司的书面许可后，方可链接本网站。 在建立链接后，请遵守如下规定：</w:t>
      </w:r>
    </w:p>
    <w:p>
      <w:pPr>
        <w:widowControl/>
        <w:shd w:val="clear" w:color="auto" w:fill="FFFFFF"/>
        <w:spacing w:after="150" w:line="540" w:lineRule="atLeast"/>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1.除与中汽研汽车检验中心（武汉）有限公司协议中有特殊约定外，链接必须指向URL“http://qylims.catarctc.com/”而不是本网站的其它页面;</w:t>
      </w:r>
    </w:p>
    <w:p>
      <w:pPr>
        <w:widowControl/>
        <w:shd w:val="clear" w:color="auto" w:fill="FFFFFF"/>
        <w:spacing w:after="150" w:line="540" w:lineRule="atLeast"/>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2.点击本网站链接外观，位置及其它方面必须不能有损或淡化中汽研汽车检验中心（武汉）有限公司的名称；</w:t>
      </w:r>
    </w:p>
    <w:p>
      <w:pPr>
        <w:widowControl/>
        <w:shd w:val="clear" w:color="auto" w:fill="FFFFFF"/>
        <w:spacing w:after="150" w:line="540" w:lineRule="atLeast"/>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3.链接的外观位置及其它有关方面不能给浏览者造成错觉；</w:t>
      </w:r>
    </w:p>
    <w:p>
      <w:pPr>
        <w:widowControl/>
        <w:shd w:val="clear" w:color="auto" w:fill="FFFFFF"/>
        <w:spacing w:after="150" w:line="540" w:lineRule="atLeast"/>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4.点击本网站链接要设定成另开窗口显示的形式，不能显示在链接方网站的框架内部；</w:t>
      </w:r>
    </w:p>
    <w:p>
      <w:pPr>
        <w:widowControl/>
        <w:shd w:val="clear" w:color="auto" w:fill="FFFFFF"/>
        <w:spacing w:after="150" w:line="540" w:lineRule="atLeast"/>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5.如中汽研汽车检验中心（武汉）有限公司根据客观情况认为不再合适链接时，有权取消对链接的许可。 </w:t>
      </w:r>
    </w:p>
    <w:p>
      <w:pPr>
        <w:widowControl/>
        <w:shd w:val="clear" w:color="auto" w:fill="FFFFFF"/>
        <w:spacing w:after="150" w:line="540" w:lineRule="atLeast"/>
        <w:jc w:val="left"/>
        <w:rPr>
          <w:rFonts w:ascii="宋体" w:hAnsi="宋体" w:cs="宋体"/>
          <w:color w:val="000000"/>
          <w:kern w:val="0"/>
          <w:sz w:val="20"/>
          <w:szCs w:val="20"/>
          <w:highlight w:val="none"/>
        </w:rPr>
      </w:pPr>
      <w:r>
        <w:rPr>
          <w:rFonts w:hint="eastAsia" w:ascii="宋体" w:hAnsi="宋体" w:cs="宋体"/>
          <w:b/>
          <w:bCs/>
          <w:color w:val="000000"/>
          <w:kern w:val="0"/>
          <w:sz w:val="20"/>
          <w:szCs w:val="21"/>
          <w:highlight w:val="none"/>
        </w:rPr>
        <w:t>    其他网站的链接</w:t>
      </w:r>
    </w:p>
    <w:p>
      <w:pPr>
        <w:widowControl/>
        <w:shd w:val="clear" w:color="auto" w:fill="FFFFFF"/>
        <w:spacing w:after="150" w:line="540" w:lineRule="atLeast"/>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本网站中所链接的其他网站，不在中汽研汽车检验中心（武汉）有限公司的管理之下。对因通过中汽研汽车检验中心（武汉）有限公司网站访问其他链接网站而发生的任何损害，中汽研汽车检验中心（武汉）有限公司不承担任何责任。访问链接网站时，请遵循其链接网站的使用条款及相关法律法规的规定。中汽研汽车检验中心（武汉）有限公司仅为方便访问而提供他方网站的链接，并非是对链接网站的使用及其登载商品/服务等进行推举，并不意味着中汽研汽车检验中心（武汉）有限公司与所链接网站的机构、个人之间有着联合、协作等特殊关系，也并不表示中汽研汽车检验中心（武汉）有限公司认可或承担其他网站内容或使用上的责任。</w:t>
      </w:r>
    </w:p>
    <w:p>
      <w:pPr>
        <w:widowControl/>
        <w:shd w:val="clear" w:color="auto" w:fill="FFFFFF"/>
        <w:spacing w:after="150" w:line="540" w:lineRule="atLeast"/>
        <w:jc w:val="left"/>
        <w:rPr>
          <w:rFonts w:ascii="宋体" w:hAnsi="宋体" w:cs="宋体"/>
          <w:color w:val="000000"/>
          <w:kern w:val="0"/>
          <w:sz w:val="20"/>
          <w:szCs w:val="20"/>
          <w:highlight w:val="none"/>
        </w:rPr>
      </w:pPr>
      <w:r>
        <w:rPr>
          <w:rFonts w:hint="eastAsia" w:ascii="宋体" w:hAnsi="宋体" w:cs="宋体"/>
          <w:b/>
          <w:bCs/>
          <w:color w:val="000000"/>
          <w:kern w:val="0"/>
          <w:sz w:val="20"/>
          <w:szCs w:val="21"/>
          <w:highlight w:val="none"/>
        </w:rPr>
        <w:t>    法律适用和管辖</w:t>
      </w:r>
      <w:r>
        <w:rPr>
          <w:rFonts w:hint="eastAsia" w:ascii="宋体" w:hAnsi="宋体" w:cs="宋体"/>
          <w:color w:val="000000"/>
          <w:kern w:val="0"/>
          <w:sz w:val="20"/>
          <w:szCs w:val="20"/>
          <w:highlight w:val="none"/>
        </w:rPr>
        <w:t>  </w:t>
      </w:r>
    </w:p>
    <w:p>
      <w:pPr>
        <w:widowControl/>
        <w:shd w:val="clear" w:color="auto" w:fill="FFFFFF"/>
        <w:spacing w:after="150" w:line="540" w:lineRule="atLeast"/>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任何有关本网站和网站声明的争议、纠纷，均适用中华人民共和国法律。任何有关本网站和网站声明的争议，应由武汉市的人民法院管辖。</w:t>
      </w:r>
    </w:p>
    <w:p>
      <w:pPr>
        <w:widowControl/>
        <w:shd w:val="clear" w:color="auto" w:fill="FFFFFF"/>
        <w:spacing w:line="540" w:lineRule="atLeast"/>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r>
        <w:rPr>
          <w:rFonts w:hint="eastAsia" w:ascii="宋体" w:hAnsi="宋体" w:cs="宋体"/>
          <w:color w:val="000000"/>
          <w:kern w:val="0"/>
          <w:sz w:val="20"/>
          <w:szCs w:val="21"/>
          <w:highlight w:val="none"/>
        </w:rPr>
        <w:t> </w:t>
      </w:r>
      <w:r>
        <w:rPr>
          <w:rFonts w:hint="eastAsia" w:ascii="宋体" w:hAnsi="宋体" w:cs="宋体"/>
          <w:b/>
          <w:bCs/>
          <w:color w:val="000000"/>
          <w:kern w:val="0"/>
          <w:sz w:val="20"/>
          <w:szCs w:val="21"/>
          <w:highlight w:val="none"/>
        </w:rPr>
        <w:t>本声明（条款）的最终解释权归中汽研汽车检验中心（武汉）有限公司所有。</w:t>
      </w:r>
    </w:p>
    <w:p>
      <w:pPr>
        <w:rPr>
          <w:color w:val="000000"/>
          <w:sz w:val="20"/>
          <w:szCs w:val="21"/>
          <w:highlight w:val="none"/>
        </w:rPr>
      </w:pPr>
    </w:p>
    <w:p>
      <w:pPr>
        <w:widowControl/>
        <w:shd w:val="clear" w:color="auto" w:fill="FFFFFF"/>
        <w:spacing w:after="150" w:line="540" w:lineRule="atLeast"/>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本公司已阅读并完全理解以上条款，且愿意接受以上内容并申请使用中汽研汽车检验中心（武汉）有限公司的LIMS企业端（http://qylims.catarctc.com/）开展相关检测认证业务。</w:t>
      </w:r>
    </w:p>
    <w:p>
      <w:pPr>
        <w:jc w:val="right"/>
        <w:rPr>
          <w:rFonts w:hint="eastAsia"/>
          <w:color w:val="000000"/>
          <w:highlight w:val="none"/>
          <w:u w:val="single"/>
        </w:rPr>
      </w:pPr>
    </w:p>
    <w:p>
      <w:pPr>
        <w:jc w:val="right"/>
        <w:rPr>
          <w:color w:val="000000"/>
        </w:rPr>
      </w:pPr>
      <w:r>
        <w:rPr>
          <w:rFonts w:hint="eastAsia"/>
          <w:color w:val="000000"/>
          <w:highlight w:val="none"/>
          <w:u w:val="single"/>
        </w:rPr>
        <w:t>（</w:t>
      </w:r>
      <w:r>
        <w:rPr>
          <w:rFonts w:hint="eastAsia"/>
          <w:color w:val="000000"/>
          <w:u w:val="single"/>
        </w:rPr>
        <w:t>公司盖章）</w:t>
      </w:r>
    </w:p>
    <w:sectPr>
      <w:pgSz w:w="11906" w:h="16838"/>
      <w:pgMar w:top="2155" w:right="1474"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inherit">
    <w:altName w:val="Times New Roman"/>
    <w:panose1 w:val="00000000000000000000"/>
    <w:charset w:val="00"/>
    <w:family w:val="roman"/>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E04972"/>
    <w:multiLevelType w:val="multilevel"/>
    <w:tmpl w:val="07E04972"/>
    <w:lvl w:ilvl="0" w:tentative="0">
      <w:start w:val="1"/>
      <w:numFmt w:val="decimal"/>
      <w:lvlText w:val="%1、"/>
      <w:lvlJc w:val="left"/>
      <w:pPr>
        <w:ind w:left="720" w:hanging="720"/>
      </w:pPr>
      <w:rPr>
        <w:rFonts w:ascii="仿宋" w:hAnsi="仿宋" w:eastAsia="仿宋"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14083A"/>
    <w:rsid w:val="00012CAE"/>
    <w:rsid w:val="000A05EB"/>
    <w:rsid w:val="000A1DD6"/>
    <w:rsid w:val="000D1C8C"/>
    <w:rsid w:val="000D2ABE"/>
    <w:rsid w:val="000F253F"/>
    <w:rsid w:val="000F299B"/>
    <w:rsid w:val="001015BF"/>
    <w:rsid w:val="0015773B"/>
    <w:rsid w:val="00163E62"/>
    <w:rsid w:val="00193527"/>
    <w:rsid w:val="001A48FC"/>
    <w:rsid w:val="001C1B57"/>
    <w:rsid w:val="001D320F"/>
    <w:rsid w:val="002802E9"/>
    <w:rsid w:val="003036E3"/>
    <w:rsid w:val="00313305"/>
    <w:rsid w:val="003F5D3C"/>
    <w:rsid w:val="00437E6D"/>
    <w:rsid w:val="005259CA"/>
    <w:rsid w:val="00542CAD"/>
    <w:rsid w:val="005573CB"/>
    <w:rsid w:val="00566AEC"/>
    <w:rsid w:val="005E0A41"/>
    <w:rsid w:val="005F221D"/>
    <w:rsid w:val="00601D49"/>
    <w:rsid w:val="00637934"/>
    <w:rsid w:val="0069257F"/>
    <w:rsid w:val="006B3602"/>
    <w:rsid w:val="006F7273"/>
    <w:rsid w:val="007402F3"/>
    <w:rsid w:val="00765E56"/>
    <w:rsid w:val="007B4B46"/>
    <w:rsid w:val="008035DB"/>
    <w:rsid w:val="00892AE2"/>
    <w:rsid w:val="009B7DDE"/>
    <w:rsid w:val="00A0003F"/>
    <w:rsid w:val="00A40F93"/>
    <w:rsid w:val="00A66BAD"/>
    <w:rsid w:val="00A97C0E"/>
    <w:rsid w:val="00B102CC"/>
    <w:rsid w:val="00B13D12"/>
    <w:rsid w:val="00B50039"/>
    <w:rsid w:val="00B50B8C"/>
    <w:rsid w:val="00B63CC4"/>
    <w:rsid w:val="00B706F5"/>
    <w:rsid w:val="00BD64BA"/>
    <w:rsid w:val="00C12D3B"/>
    <w:rsid w:val="00C51391"/>
    <w:rsid w:val="00C57E39"/>
    <w:rsid w:val="00CC025D"/>
    <w:rsid w:val="00CE2EAC"/>
    <w:rsid w:val="00D215D9"/>
    <w:rsid w:val="00DD354C"/>
    <w:rsid w:val="00DF1D26"/>
    <w:rsid w:val="00E2600F"/>
    <w:rsid w:val="00E302B1"/>
    <w:rsid w:val="00EB4A7B"/>
    <w:rsid w:val="00EC158B"/>
    <w:rsid w:val="00F61CB9"/>
    <w:rsid w:val="00F6616E"/>
    <w:rsid w:val="00FF0A90"/>
    <w:rsid w:val="087F5EEB"/>
    <w:rsid w:val="0FC928C2"/>
    <w:rsid w:val="206362DC"/>
    <w:rsid w:val="2950021A"/>
    <w:rsid w:val="2F8D53D1"/>
    <w:rsid w:val="3B14083A"/>
    <w:rsid w:val="3E344DE6"/>
    <w:rsid w:val="487668AF"/>
    <w:rsid w:val="524518A1"/>
    <w:rsid w:val="582816FD"/>
    <w:rsid w:val="69C96BD1"/>
    <w:rsid w:val="6E8A21EF"/>
    <w:rsid w:val="719277BA"/>
    <w:rsid w:val="72582B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cs="宋体"/>
      <w:sz w:val="28"/>
      <w:szCs w:val="28"/>
      <w:lang w:val="zh-CN" w:bidi="zh-CN"/>
    </w:rPr>
  </w:style>
  <w:style w:type="paragraph" w:styleId="3">
    <w:name w:val="Balloon Text"/>
    <w:basedOn w:val="1"/>
    <w:link w:val="11"/>
    <w:qFormat/>
    <w:uiPriority w:val="0"/>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563C1" w:themeColor="hyperlink"/>
      <w:u w:val="single"/>
      <w14:textFill>
        <w14:solidFill>
          <w14:schemeClr w14:val="hlink"/>
        </w14:solidFill>
      </w14:textFill>
    </w:rPr>
  </w:style>
  <w:style w:type="character" w:customStyle="1" w:styleId="10">
    <w:name w:val="页眉 Char"/>
    <w:basedOn w:val="8"/>
    <w:link w:val="5"/>
    <w:qFormat/>
    <w:uiPriority w:val="0"/>
    <w:rPr>
      <w:rFonts w:ascii="Calibri" w:hAnsi="Calibri"/>
      <w:kern w:val="2"/>
      <w:sz w:val="18"/>
      <w:szCs w:val="18"/>
    </w:rPr>
  </w:style>
  <w:style w:type="character" w:customStyle="1" w:styleId="11">
    <w:name w:val="批注框文本 Char"/>
    <w:basedOn w:val="8"/>
    <w:link w:val="3"/>
    <w:qFormat/>
    <w:uiPriority w:val="0"/>
    <w:rPr>
      <w:rFonts w:ascii="Calibri" w:hAnsi="Calibri"/>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FD7D57E0-FCFB-471C-A36A-280122C2A18D}">
  <ds:schemaRefs/>
</ds:datastoreItem>
</file>

<file path=customXml/itemProps2.xml><?xml version="1.0" encoding="utf-8"?>
<ds:datastoreItem xmlns:ds="http://schemas.openxmlformats.org/officeDocument/2006/customXml" ds:itemID="{3C9D6E7F-8704-41F5-883B-DFCC114BEB5C}">
  <ds:schemaRefs/>
</ds:datastoreItem>
</file>

<file path=docProps/app.xml><?xml version="1.0" encoding="utf-8"?>
<Properties xmlns="http://schemas.openxmlformats.org/officeDocument/2006/extended-properties" xmlns:vt="http://schemas.openxmlformats.org/officeDocument/2006/docPropsVTypes">
  <Template>Normal</Template>
  <Pages>1</Pages>
  <Words>500</Words>
  <Characters>2855</Characters>
  <Lines>23</Lines>
  <Paragraphs>6</Paragraphs>
  <TotalTime>98</TotalTime>
  <ScaleCrop>false</ScaleCrop>
  <LinksUpToDate>false</LinksUpToDate>
  <CharactersWithSpaces>3349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2021-04-26T02:07:00Z</dcterms:created>
  <dc:creator>钱纯</dc:creator>
  <cp:lastModifiedBy>周思</cp:lastModifiedBy>
  <dcterms:modified xsi:type="dcterms:W3CDTF">2023-05-06T02:27:46Z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731D903EAE6F4659944CA294AC43F9BF</vt:lpwstr>
  </property>
</Properties>
</file>